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4AD7A">
      <w:pPr>
        <w:widowControl/>
        <w:spacing w:before="600" w:after="150"/>
        <w:jc w:val="center"/>
        <w:outlineLvl w:val="3"/>
        <w:rPr>
          <w:rFonts w:ascii="Times New Roman" w:hAnsi="Times New Roman" w:eastAsia="方正小标宋简体" w:cs="Times New Roman"/>
          <w:kern w:val="0"/>
          <w:sz w:val="36"/>
          <w:szCs w:val="36"/>
        </w:rPr>
      </w:pPr>
      <w:r>
        <w:rPr>
          <w:rFonts w:ascii="Times New Roman" w:hAnsi="Times New Roman" w:eastAsia="方正小标宋简体" w:cs="Times New Roman"/>
          <w:kern w:val="0"/>
          <w:sz w:val="36"/>
          <w:szCs w:val="36"/>
        </w:rPr>
        <w:t>湘潭大学土木工程学院转专业实施细则</w:t>
      </w:r>
    </w:p>
    <w:p w14:paraId="740DB860">
      <w:pPr>
        <w:widowControl/>
        <w:spacing w:line="555" w:lineRule="atLeast"/>
        <w:ind w:firstLine="645"/>
        <w:jc w:val="left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为进一步规范本科学生转专业工作，满足学生选择专业的兴趣需求，激发学生学习的积极性和主动性，依据《普通高等学校学生管理规定》、《湘潭大学本科生学生学籍管理办法》和《湘潭大学普通本科学生转专业管理办法（2026年修订）》，结合土木工程学院本科生培养实际情况，制定本实施细则。</w:t>
      </w:r>
    </w:p>
    <w:p w14:paraId="0BCA4756">
      <w:pPr>
        <w:widowControl/>
        <w:spacing w:line="555" w:lineRule="atLeast"/>
        <w:ind w:firstLine="645"/>
        <w:jc w:val="left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ascii="Times New Roman" w:hAnsi="Times New Roman" w:eastAsia="方正小标宋简体" w:cs="Times New Roman"/>
          <w:kern w:val="0"/>
          <w:sz w:val="32"/>
          <w:szCs w:val="32"/>
        </w:rPr>
        <w:t>一、组织机构</w:t>
      </w:r>
    </w:p>
    <w:p w14:paraId="4198AB12">
      <w:pPr>
        <w:widowControl/>
        <w:spacing w:line="555" w:lineRule="atLeast"/>
        <w:ind w:firstLine="645"/>
        <w:jc w:val="left"/>
        <w:rPr>
          <w:rFonts w:ascii="Times New Roman" w:hAnsi="Times New Roman" w:eastAsia="宋体" w:cs="Times New Roman"/>
          <w:kern w:val="0"/>
          <w:szCs w:val="21"/>
        </w:rPr>
      </w:pPr>
      <w:bookmarkStart w:id="0" w:name="OLE_LINK2"/>
      <w:bookmarkStart w:id="1" w:name="OLE_LINK3"/>
      <w:bookmarkStart w:id="2" w:name="OLE_LINK1"/>
      <w:r>
        <w:rPr>
          <w:rFonts w:ascii="Times New Roman" w:hAnsi="Times New Roman" w:eastAsia="仿宋_GB2312" w:cs="Times New Roman"/>
          <w:kern w:val="0"/>
          <w:sz w:val="32"/>
          <w:szCs w:val="32"/>
        </w:rPr>
        <w:t>学院成立转专业工作领导小组，由学院院长和书记担任组长，党委副书记、分管教学工作的副院长担任副组长，成员包括各系主任、团委书记、教务干事，负责研究、指导、审核学院的转专业工作。领导小组下设办公室，办公室主任由团委书记担任。</w:t>
      </w:r>
    </w:p>
    <w:bookmarkEnd w:id="0"/>
    <w:bookmarkEnd w:id="1"/>
    <w:bookmarkEnd w:id="2"/>
    <w:p w14:paraId="15180E93">
      <w:pPr>
        <w:widowControl/>
        <w:spacing w:line="555" w:lineRule="atLeast"/>
        <w:ind w:firstLine="645"/>
        <w:jc w:val="left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ascii="Times New Roman" w:hAnsi="Times New Roman" w:eastAsia="方正小标宋简体" w:cs="Times New Roman"/>
          <w:kern w:val="0"/>
          <w:sz w:val="32"/>
          <w:szCs w:val="32"/>
        </w:rPr>
        <w:t>二、基本原则</w:t>
      </w:r>
      <w:bookmarkStart w:id="3" w:name="_GoBack"/>
      <w:bookmarkEnd w:id="3"/>
    </w:p>
    <w:p w14:paraId="78795546">
      <w:pPr>
        <w:widowControl/>
        <w:spacing w:line="555" w:lineRule="atLeast"/>
        <w:ind w:firstLine="645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本细则适用于我校在籍普通全日制本科学生的转专业工作，包括跨学院转专业和学院内转专业。</w:t>
      </w:r>
    </w:p>
    <w:p w14:paraId="0C8F55CA">
      <w:pPr>
        <w:widowControl/>
        <w:spacing w:line="555" w:lineRule="atLeast"/>
        <w:ind w:firstLine="645"/>
        <w:jc w:val="left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一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）申请转专业的学生，应符合下列基本条件：</w:t>
      </w:r>
    </w:p>
    <w:p w14:paraId="1DBA6CFD">
      <w:pPr>
        <w:widowControl/>
        <w:spacing w:line="555" w:lineRule="atLeast"/>
        <w:ind w:firstLine="645"/>
        <w:jc w:val="left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1.学习态度端正；</w:t>
      </w:r>
    </w:p>
    <w:p w14:paraId="04D2C329">
      <w:pPr>
        <w:widowControl/>
        <w:spacing w:line="555" w:lineRule="atLeast"/>
        <w:ind w:firstLine="645"/>
        <w:jc w:val="left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2.遵守校纪校规，无正在生效的违纪处分；</w:t>
      </w:r>
    </w:p>
    <w:p w14:paraId="41C0BB5F">
      <w:pPr>
        <w:widowControl/>
        <w:spacing w:line="555" w:lineRule="atLeast"/>
        <w:ind w:firstLine="645"/>
        <w:jc w:val="left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3.对目标专业有明确兴趣、特长，具备目标专业所需的身心条件、学科基础，能够适应目标专业的教育教学要求，避免盲目转专业。</w:t>
      </w:r>
    </w:p>
    <w:p w14:paraId="5EA1C6B5">
      <w:pPr>
        <w:widowControl/>
        <w:spacing w:line="555" w:lineRule="atLeast"/>
        <w:ind w:firstLine="645"/>
        <w:jc w:val="left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（二）转专业年级</w:t>
      </w:r>
    </w:p>
    <w:p w14:paraId="5FDCFA31">
      <w:pPr>
        <w:widowControl/>
        <w:spacing w:line="555" w:lineRule="atLeast"/>
        <w:ind w:firstLine="645"/>
        <w:jc w:val="left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在读一年级或二年级学生，根据学校转专业相关条件，可以申请转专业。二年级学生转专业一般应降级到一年级学习。</w:t>
      </w:r>
    </w:p>
    <w:p w14:paraId="491397DD">
      <w:pPr>
        <w:widowControl/>
        <w:spacing w:line="555" w:lineRule="atLeast"/>
        <w:ind w:firstLine="645"/>
        <w:jc w:val="left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（三）转专业名额</w:t>
      </w:r>
    </w:p>
    <w:p w14:paraId="2B51E57A">
      <w:pPr>
        <w:widowControl/>
        <w:spacing w:line="555" w:lineRule="atLeast"/>
        <w:ind w:firstLine="645"/>
        <w:jc w:val="left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各专业（专业类）转入接收人数不超过该专业（专业类）相应年级入学注册人数的30%。</w:t>
      </w:r>
    </w:p>
    <w:p w14:paraId="3A9299B3">
      <w:pPr>
        <w:widowControl/>
        <w:spacing w:line="555" w:lineRule="atLeast"/>
        <w:ind w:firstLine="645"/>
        <w:jc w:val="left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</w:rPr>
        <w:t>三、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eastAsia="zh-CN"/>
        </w:rPr>
        <w:t>转出条件</w:t>
      </w:r>
    </w:p>
    <w:p w14:paraId="116810D4">
      <w:pPr>
        <w:widowControl/>
        <w:spacing w:line="555" w:lineRule="atLeast"/>
        <w:ind w:firstLine="645"/>
        <w:jc w:val="left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（一）有下列情形之一的学生，不允许转专业：</w:t>
      </w:r>
    </w:p>
    <w:p w14:paraId="4D9118DC">
      <w:pPr>
        <w:widowControl/>
        <w:spacing w:line="555" w:lineRule="atLeast"/>
        <w:ind w:firstLine="645"/>
        <w:jc w:val="left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1. 新生注册入学未满一学期或本科三年级以上（含三年级）的；</w:t>
      </w:r>
    </w:p>
    <w:p w14:paraId="2DE3508F">
      <w:pPr>
        <w:widowControl/>
        <w:spacing w:line="555" w:lineRule="atLeast"/>
        <w:ind w:firstLine="645"/>
        <w:jc w:val="left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2. 正在休学或保留学籍或应作退学处理的；</w:t>
      </w:r>
    </w:p>
    <w:p w14:paraId="0B4B7D2D">
      <w:pPr>
        <w:widowControl/>
        <w:spacing w:line="555" w:lineRule="atLeast"/>
        <w:ind w:firstLine="645"/>
        <w:jc w:val="left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3. 外语类保送生不得转至非外语类专业；</w:t>
      </w:r>
    </w:p>
    <w:p w14:paraId="61D10DEB">
      <w:pPr>
        <w:widowControl/>
        <w:spacing w:line="555" w:lineRule="atLeast"/>
        <w:ind w:firstLine="645"/>
        <w:jc w:val="left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4. 在校期间已有过1次转专业记录的；</w:t>
      </w:r>
    </w:p>
    <w:p w14:paraId="5978CAE5">
      <w:pPr>
        <w:widowControl/>
        <w:spacing w:line="555" w:lineRule="atLeast"/>
        <w:ind w:firstLine="645"/>
        <w:jc w:val="left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5. 受违纪处分且在处分期的；</w:t>
      </w:r>
    </w:p>
    <w:p w14:paraId="6F608A73">
      <w:pPr>
        <w:widowControl/>
        <w:spacing w:line="555" w:lineRule="atLeast"/>
        <w:ind w:firstLine="645"/>
        <w:jc w:val="left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6. 职高对口、艺术类专业的学生不能转入其他类专业；</w:t>
      </w:r>
    </w:p>
    <w:p w14:paraId="78671F2B">
      <w:pPr>
        <w:widowControl/>
        <w:spacing w:line="555" w:lineRule="atLeast"/>
        <w:ind w:firstLine="645"/>
        <w:jc w:val="left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7. 国家或学校在招生时明确规定不可转专业的（含中外合作办学、定向生、第二学士学位等）；</w:t>
      </w:r>
    </w:p>
    <w:p w14:paraId="48B52CBD">
      <w:pPr>
        <w:widowControl/>
        <w:spacing w:line="555" w:lineRule="atLeast"/>
        <w:ind w:firstLine="645"/>
        <w:jc w:val="left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8. 从外校转入的学生；</w:t>
      </w:r>
    </w:p>
    <w:p w14:paraId="2CD58111">
      <w:pPr>
        <w:widowControl/>
        <w:spacing w:line="555" w:lineRule="atLeast"/>
        <w:ind w:firstLine="645"/>
        <w:jc w:val="left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9. 学校认定为不宜转专业的其他情形。</w:t>
      </w:r>
    </w:p>
    <w:p w14:paraId="46D29AFA">
      <w:pPr>
        <w:widowControl/>
        <w:spacing w:line="555" w:lineRule="atLeast"/>
        <w:ind w:firstLine="645"/>
        <w:jc w:val="left"/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eastAsia="zh-CN"/>
        </w:rPr>
        <w:t>四、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</w:rPr>
        <w:t>转入条件</w:t>
      </w:r>
    </w:p>
    <w:p w14:paraId="6242FA5B">
      <w:pPr>
        <w:widowControl/>
        <w:spacing w:line="555" w:lineRule="atLeast"/>
        <w:ind w:firstLine="645"/>
        <w:jc w:val="left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根据本学院转专业细则，对申请转专业学生资格、学业成绩、违法违纪情况等进行初审，重点考查学生的专业兴趣、学科基础和学习潜力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还需要同时满足以下条件：</w:t>
      </w:r>
    </w:p>
    <w:p w14:paraId="5B02B836">
      <w:pPr>
        <w:widowControl/>
        <w:spacing w:line="555" w:lineRule="atLeast"/>
        <w:ind w:firstLine="645"/>
        <w:jc w:val="left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1.通过大学英语四级考试（CET-4）；</w:t>
      </w:r>
    </w:p>
    <w:p w14:paraId="00F1A5F0">
      <w:pPr>
        <w:widowControl/>
        <w:spacing w:line="555" w:lineRule="atLeast"/>
        <w:ind w:firstLine="645"/>
        <w:jc w:val="left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2.通过学院组织的面试。</w:t>
      </w:r>
    </w:p>
    <w:p w14:paraId="7A077073">
      <w:pPr>
        <w:widowControl/>
        <w:numPr>
          <w:ilvl w:val="0"/>
          <w:numId w:val="1"/>
        </w:numPr>
        <w:spacing w:line="555" w:lineRule="atLeast"/>
        <w:ind w:firstLine="645"/>
        <w:jc w:val="left"/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eastAsia="zh-CN"/>
        </w:rPr>
        <w:t>注意事项</w:t>
      </w:r>
    </w:p>
    <w:p w14:paraId="33E0707E">
      <w:pPr>
        <w:widowControl/>
        <w:spacing w:line="555" w:lineRule="atLeast"/>
        <w:ind w:firstLine="645"/>
        <w:jc w:val="left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每位学生可以申请两个拟转入专业，学生在规定时间内，以线上报名、线下确认的方式提交申请，并附相关证明材料。</w:t>
      </w:r>
    </w:p>
    <w:p w14:paraId="4A566AFD">
      <w:pPr>
        <w:widowControl/>
        <w:spacing w:line="555" w:lineRule="atLeast"/>
        <w:ind w:firstLine="645"/>
        <w:jc w:val="left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如填报两个，须填写两份《湘潭大学学生转专业申请表》（以下简称《转专业申请表》），并在申请转入专业后标注“1”或“2”（“1”代表第一志愿；“2”代表第二志愿）。</w:t>
      </w:r>
    </w:p>
    <w:p w14:paraId="33CBC4EF">
      <w:pPr>
        <w:widowControl/>
        <w:spacing w:line="555" w:lineRule="atLeast"/>
        <w:ind w:firstLine="645"/>
        <w:jc w:val="left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3、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学生应在规定时间内，向学院提交《转专业申请表》及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个人成绩总表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》等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相关证明材料，逾期不再受理。</w:t>
      </w:r>
    </w:p>
    <w:p w14:paraId="1C7037BF">
      <w:pPr>
        <w:widowControl/>
        <w:spacing w:line="555" w:lineRule="atLeast"/>
        <w:ind w:firstLine="645"/>
        <w:jc w:val="left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4、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t>学院综合考虑学生的学习态度，学业成绩，个人兴趣爱好和身心适应能力等因素，决定是否同意其转专业。</w:t>
      </w:r>
    </w:p>
    <w:p w14:paraId="673F6263">
      <w:pPr>
        <w:widowControl/>
        <w:spacing w:line="555" w:lineRule="atLeast"/>
        <w:ind w:firstLine="645"/>
        <w:jc w:val="right"/>
        <w:rPr>
          <w:rFonts w:ascii="Times New Roman" w:hAnsi="Times New Roman" w:eastAsia="宋体" w:cs="Times New Roman"/>
          <w:kern w:val="0"/>
          <w:sz w:val="32"/>
          <w:szCs w:val="32"/>
        </w:rPr>
      </w:pPr>
    </w:p>
    <w:p w14:paraId="66336340">
      <w:pPr>
        <w:widowControl/>
        <w:spacing w:line="555" w:lineRule="atLeast"/>
        <w:ind w:firstLine="645"/>
        <w:jc w:val="right"/>
        <w:rPr>
          <w:rFonts w:ascii="Times New Roman" w:hAnsi="Times New Roman" w:eastAsia="宋体" w:cs="Times New Roman"/>
          <w:kern w:val="0"/>
          <w:szCs w:val="21"/>
        </w:rPr>
      </w:pPr>
      <w:r>
        <w:rPr>
          <w:rFonts w:ascii="Times New Roman" w:hAnsi="Times New Roman" w:eastAsia="宋体" w:cs="Times New Roman"/>
          <w:kern w:val="0"/>
          <w:sz w:val="32"/>
          <w:szCs w:val="32"/>
        </w:rPr>
        <w:t>                             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湘潭大学土木工程学院</w:t>
      </w:r>
    </w:p>
    <w:p w14:paraId="4F42CC71">
      <w:pPr>
        <w:widowControl/>
        <w:spacing w:line="555" w:lineRule="atLeast"/>
        <w:ind w:firstLine="64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2026年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8CDE4B"/>
    <w:multiLevelType w:val="singleLevel"/>
    <w:tmpl w:val="3E8CDE4B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914"/>
    <w:rsid w:val="00066B74"/>
    <w:rsid w:val="00096DEC"/>
    <w:rsid w:val="00116A5A"/>
    <w:rsid w:val="001229E0"/>
    <w:rsid w:val="001E1361"/>
    <w:rsid w:val="00326DB4"/>
    <w:rsid w:val="00341065"/>
    <w:rsid w:val="003C360C"/>
    <w:rsid w:val="00446122"/>
    <w:rsid w:val="00573C77"/>
    <w:rsid w:val="00574175"/>
    <w:rsid w:val="005E686C"/>
    <w:rsid w:val="00656735"/>
    <w:rsid w:val="006D2D6E"/>
    <w:rsid w:val="007C1C44"/>
    <w:rsid w:val="007F09F6"/>
    <w:rsid w:val="007F5626"/>
    <w:rsid w:val="00882B5F"/>
    <w:rsid w:val="008D7CC4"/>
    <w:rsid w:val="0093022A"/>
    <w:rsid w:val="00973602"/>
    <w:rsid w:val="00A755C1"/>
    <w:rsid w:val="00B00D23"/>
    <w:rsid w:val="00B51208"/>
    <w:rsid w:val="00C64656"/>
    <w:rsid w:val="00E15857"/>
    <w:rsid w:val="00E605E5"/>
    <w:rsid w:val="00FA0914"/>
    <w:rsid w:val="02CC4F2C"/>
    <w:rsid w:val="0CD741FF"/>
    <w:rsid w:val="137D3871"/>
    <w:rsid w:val="17B632DA"/>
    <w:rsid w:val="1AAF198E"/>
    <w:rsid w:val="1E5277ED"/>
    <w:rsid w:val="21472E5C"/>
    <w:rsid w:val="2A6F705F"/>
    <w:rsid w:val="326B48D2"/>
    <w:rsid w:val="38612D75"/>
    <w:rsid w:val="3A356090"/>
    <w:rsid w:val="3C6669DF"/>
    <w:rsid w:val="3D961ED4"/>
    <w:rsid w:val="3FED330A"/>
    <w:rsid w:val="3FF014E1"/>
    <w:rsid w:val="3FFC248D"/>
    <w:rsid w:val="442A4ACB"/>
    <w:rsid w:val="46485F13"/>
    <w:rsid w:val="48053793"/>
    <w:rsid w:val="4F9F4A5E"/>
    <w:rsid w:val="50224FA0"/>
    <w:rsid w:val="50B62B98"/>
    <w:rsid w:val="55371493"/>
    <w:rsid w:val="58A55249"/>
    <w:rsid w:val="5AF06656"/>
    <w:rsid w:val="5DD461F8"/>
    <w:rsid w:val="5E7751ED"/>
    <w:rsid w:val="5F293E4A"/>
    <w:rsid w:val="640F39D8"/>
    <w:rsid w:val="6CE50C09"/>
    <w:rsid w:val="6F937C10"/>
    <w:rsid w:val="747C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link w:val="9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标题 4 Char"/>
    <w:basedOn w:val="7"/>
    <w:link w:val="2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  <w:style w:type="character" w:customStyle="1" w:styleId="10">
    <w:name w:val="newstime"/>
    <w:basedOn w:val="7"/>
    <w:qFormat/>
    <w:uiPriority w:val="0"/>
  </w:style>
  <w:style w:type="character" w:customStyle="1" w:styleId="11">
    <w:name w:val="onclick"/>
    <w:basedOn w:val="7"/>
    <w:qFormat/>
    <w:uiPriority w:val="0"/>
  </w:style>
  <w:style w:type="character" w:customStyle="1" w:styleId="12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1181</Words>
  <Characters>1207</Characters>
  <Lines>8</Lines>
  <Paragraphs>2</Paragraphs>
  <TotalTime>11</TotalTime>
  <ScaleCrop>false</ScaleCrop>
  <LinksUpToDate>false</LinksUpToDate>
  <CharactersWithSpaces>1245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2026-05-07T01:41:00Z</dcterms:created>
  <dc:creator>Administrator</dc:creator>
  <cp:lastModifiedBy>WPS_1724823906</cp:lastModifiedBy>
  <cp:lastPrinted>2026-06-11T09:22:14Z</cp:lastPrinted>
  <dcterms:modified xsi:type="dcterms:W3CDTF">2026-06-11T09:29:46Z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eyJoZGlkIjoiNmZiMzBhNDBlOGQzNGNhNmJjYjYxNjM5MWNjZDg0MzQiLCJ1c2VySWQiOiIxNjI3NjQ0NjA4In0=</vt:lpwstr>
  </property>
  <property fmtid="{D5CDD505-2E9C-101B-9397-08002B2CF9AE}" pid="3" name="KSOProductBuildVer">
    <vt:lpwstr>2052-12.1.0.26375</vt:lpwstr>
  </property>
  <property fmtid="{D5CDD505-2E9C-101B-9397-08002B2CF9AE}" pid="4" name="ICV">
    <vt:lpwstr>83A9265901994DC9829F385369F16901_13</vt:lpwstr>
  </property>
</Properties>
</file>